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tblLook w:val="04A0"/>
      </w:tblPr>
      <w:tblGrid>
        <w:gridCol w:w="436"/>
        <w:gridCol w:w="4012"/>
        <w:gridCol w:w="2513"/>
        <w:gridCol w:w="3240"/>
      </w:tblGrid>
      <w:tr w:rsidR="00502E49" w:rsidTr="005E58EE">
        <w:trPr>
          <w:trHeight w:val="983"/>
        </w:trPr>
        <w:tc>
          <w:tcPr>
            <w:tcW w:w="436" w:type="dxa"/>
          </w:tcPr>
          <w:p w:rsidR="00C609C4" w:rsidRPr="006A21AF" w:rsidRDefault="00C609C4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079" w:type="dxa"/>
          </w:tcPr>
          <w:p w:rsidR="00C609C4" w:rsidRPr="003E1E50" w:rsidRDefault="00C609C4" w:rsidP="0027032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E1E50">
              <w:rPr>
                <w:rFonts w:ascii="Sylfaen" w:hAnsi="Sylfaen"/>
                <w:b/>
                <w:sz w:val="24"/>
                <w:szCs w:val="24"/>
                <w:lang w:val="ka-GE"/>
              </w:rPr>
              <w:t>ორგანიზაცია/დაწესებულება</w:t>
            </w:r>
          </w:p>
        </w:tc>
        <w:tc>
          <w:tcPr>
            <w:tcW w:w="2321" w:type="dxa"/>
          </w:tcPr>
          <w:p w:rsidR="00C609C4" w:rsidRPr="003E1E50" w:rsidRDefault="00164D9C" w:rsidP="0027032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E1E50">
              <w:rPr>
                <w:rFonts w:ascii="Sylfaen" w:hAnsi="Sylfaen"/>
                <w:b/>
                <w:sz w:val="24"/>
                <w:szCs w:val="24"/>
                <w:lang w:val="ka-GE"/>
              </w:rPr>
              <w:t>თარიღი/მოქმედების ვადა</w:t>
            </w:r>
          </w:p>
        </w:tc>
        <w:tc>
          <w:tcPr>
            <w:tcW w:w="3365" w:type="dxa"/>
          </w:tcPr>
          <w:p w:rsidR="00C609C4" w:rsidRPr="003E1E50" w:rsidRDefault="00502E49" w:rsidP="0027032A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bookmarkStart w:id="0" w:name="_GoBack"/>
            <w:r w:rsidRPr="003E1E50">
              <w:rPr>
                <w:rFonts w:ascii="Sylfaen" w:hAnsi="Sylfaen"/>
                <w:b/>
                <w:sz w:val="24"/>
                <w:szCs w:val="24"/>
                <w:lang w:val="ka-GE"/>
              </w:rPr>
              <w:t>სამიზნე ჯგუფი</w:t>
            </w:r>
            <w:bookmarkEnd w:id="0"/>
          </w:p>
        </w:tc>
      </w:tr>
      <w:tr w:rsidR="00502E49" w:rsidTr="005E58EE">
        <w:tc>
          <w:tcPr>
            <w:tcW w:w="436" w:type="dxa"/>
          </w:tcPr>
          <w:p w:rsidR="00C609C4" w:rsidRPr="005C203C" w:rsidRDefault="005C203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</w:t>
            </w:r>
          </w:p>
        </w:tc>
        <w:tc>
          <w:tcPr>
            <w:tcW w:w="4079" w:type="dxa"/>
          </w:tcPr>
          <w:p w:rsidR="00C609C4" w:rsidRPr="00A2732C" w:rsidRDefault="005C203C" w:rsidP="0027032A">
            <w:pPr>
              <w:jc w:val="both"/>
              <w:rPr>
                <w:rFonts w:ascii="Sylfaen" w:hAnsi="Sylfaen"/>
                <w:color w:val="C00000"/>
                <w:lang w:val="ka-GE"/>
              </w:rPr>
            </w:pPr>
            <w:r w:rsidRPr="00A2732C">
              <w:rPr>
                <w:rFonts w:ascii="Sylfaen" w:hAnsi="Sylfaen"/>
                <w:color w:val="C00000"/>
                <w:lang w:val="ka-GE"/>
              </w:rPr>
              <w:t>თბილისის სააპელაციო სასამართლო</w:t>
            </w:r>
          </w:p>
          <w:p w:rsidR="00164D9C" w:rsidRPr="00A2732C" w:rsidRDefault="00164D9C" w:rsidP="0027032A">
            <w:pPr>
              <w:jc w:val="both"/>
              <w:rPr>
                <w:rFonts w:ascii="Sylfaen" w:hAnsi="Sylfaen"/>
                <w:color w:val="C00000"/>
                <w:lang w:val="ka-GE"/>
              </w:rPr>
            </w:pPr>
          </w:p>
        </w:tc>
        <w:tc>
          <w:tcPr>
            <w:tcW w:w="2321" w:type="dxa"/>
          </w:tcPr>
          <w:p w:rsidR="00C609C4" w:rsidRDefault="005C203C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30.04.2013</w:t>
            </w:r>
          </w:p>
          <w:p w:rsidR="00164D9C" w:rsidRDefault="00164D9C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 წელი)</w:t>
            </w:r>
          </w:p>
          <w:p w:rsidR="00164D9C" w:rsidRPr="005C203C" w:rsidRDefault="00164D9C" w:rsidP="0027032A">
            <w:pPr>
              <w:tabs>
                <w:tab w:val="left" w:pos="285"/>
              </w:tabs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365" w:type="dxa"/>
          </w:tcPr>
          <w:p w:rsidR="00C609C4" w:rsidRPr="00164D9C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</w:t>
            </w:r>
            <w:r w:rsidR="00692644">
              <w:rPr>
                <w:rFonts w:ascii="Sylfaen" w:hAnsi="Sylfaen"/>
                <w:lang w:val="ka-GE"/>
              </w:rPr>
              <w:t>-4</w:t>
            </w:r>
            <w:r>
              <w:rPr>
                <w:rFonts w:ascii="Sylfaen" w:hAnsi="Sylfaen"/>
                <w:lang w:val="ka-GE"/>
              </w:rPr>
              <w:t>კურსი</w:t>
            </w:r>
            <w:r w:rsidR="00692644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>/ სამაგისტრო პროგრამის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C609C4" w:rsidRPr="00164D9C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</w:t>
            </w:r>
          </w:p>
        </w:tc>
        <w:tc>
          <w:tcPr>
            <w:tcW w:w="4079" w:type="dxa"/>
          </w:tcPr>
          <w:p w:rsidR="00C609C4" w:rsidRPr="00A2732C" w:rsidRDefault="00164D9C" w:rsidP="0027032A">
            <w:pPr>
              <w:jc w:val="both"/>
              <w:rPr>
                <w:rFonts w:ascii="Sylfaen" w:hAnsi="Sylfaen"/>
                <w:color w:val="C00000"/>
                <w:lang w:val="ka-GE"/>
              </w:rPr>
            </w:pPr>
            <w:r w:rsidRPr="00A2732C">
              <w:rPr>
                <w:rFonts w:ascii="Sylfaen" w:hAnsi="Sylfaen"/>
                <w:color w:val="C00000"/>
                <w:lang w:val="ka-GE"/>
              </w:rPr>
              <w:t>სსიპ - ლევან სამხარაულის სახელობის სასამართლო ექსპერტიზის ეროვნულ ბიურო</w:t>
            </w:r>
          </w:p>
          <w:p w:rsidR="00AC68B6" w:rsidRPr="00164D9C" w:rsidRDefault="00AC68B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(21)</w:t>
            </w:r>
          </w:p>
        </w:tc>
        <w:tc>
          <w:tcPr>
            <w:tcW w:w="2321" w:type="dxa"/>
          </w:tcPr>
          <w:p w:rsidR="00C609C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05.06.2013</w:t>
            </w:r>
          </w:p>
          <w:p w:rsidR="00164D9C" w:rsidRPr="00164D9C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(2013-2014 აკადემიური წლის მანძილზე/ვადის გაგრძელების უფლებით)</w:t>
            </w:r>
          </w:p>
        </w:tc>
        <w:tc>
          <w:tcPr>
            <w:tcW w:w="3365" w:type="dxa"/>
          </w:tcPr>
          <w:p w:rsidR="00C609C4" w:rsidRPr="00164D9C" w:rsidRDefault="00164D9C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ტექნიკური უნივერსიტეტის ნებისმიერი კურსის სტუდენტი</w:t>
            </w:r>
          </w:p>
        </w:tc>
      </w:tr>
      <w:tr w:rsidR="00502E49" w:rsidTr="005E58EE">
        <w:tc>
          <w:tcPr>
            <w:tcW w:w="436" w:type="dxa"/>
          </w:tcPr>
          <w:p w:rsidR="00C609C4" w:rsidRPr="0069264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</w:t>
            </w:r>
          </w:p>
        </w:tc>
        <w:tc>
          <w:tcPr>
            <w:tcW w:w="4079" w:type="dxa"/>
          </w:tcPr>
          <w:p w:rsidR="00C609C4" w:rsidRPr="0069264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- ფინანსთა სამინისტროს აკადემია</w:t>
            </w:r>
          </w:p>
        </w:tc>
        <w:tc>
          <w:tcPr>
            <w:tcW w:w="2321" w:type="dxa"/>
          </w:tcPr>
          <w:p w:rsidR="00C609C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27.06.2013</w:t>
            </w:r>
          </w:p>
          <w:p w:rsidR="00692644" w:rsidRPr="00692644" w:rsidRDefault="0069264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(მემორანდუმის მოქმედების ვადა არ არის შეზღუდული)</w:t>
            </w:r>
          </w:p>
        </w:tc>
        <w:tc>
          <w:tcPr>
            <w:tcW w:w="3365" w:type="dxa"/>
          </w:tcPr>
          <w:p w:rsidR="00C609C4" w:rsidRDefault="00D102C5" w:rsidP="0027032A">
            <w:pPr>
              <w:tabs>
                <w:tab w:val="left" w:pos="300"/>
              </w:tabs>
              <w:jc w:val="both"/>
            </w:pPr>
            <w:r>
              <w:rPr>
                <w:rFonts w:ascii="Sylfaen" w:hAnsi="Sylfaen"/>
                <w:lang w:val="ka-GE"/>
              </w:rPr>
              <w:t>საქართველოს ტექნიკური უნივერსიტეტის ნებისმიერი კურსის სტუდენტი</w:t>
            </w:r>
          </w:p>
        </w:tc>
      </w:tr>
      <w:tr w:rsidR="00502E49" w:rsidTr="005E58EE">
        <w:tc>
          <w:tcPr>
            <w:tcW w:w="436" w:type="dxa"/>
          </w:tcPr>
          <w:p w:rsidR="00C609C4" w:rsidRPr="00D102C5" w:rsidRDefault="00D102C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</w:t>
            </w:r>
          </w:p>
        </w:tc>
        <w:tc>
          <w:tcPr>
            <w:tcW w:w="4079" w:type="dxa"/>
          </w:tcPr>
          <w:p w:rsidR="00C609C4" w:rsidRPr="00D102C5" w:rsidRDefault="00D102C5" w:rsidP="0027032A">
            <w:pPr>
              <w:jc w:val="both"/>
              <w:rPr>
                <w:rFonts w:ascii="Sylfaen" w:hAnsi="Sylfaen"/>
                <w:lang w:val="ka-GE"/>
              </w:rPr>
            </w:pPr>
            <w:r w:rsidRPr="00A2732C">
              <w:rPr>
                <w:rFonts w:ascii="Sylfaen" w:hAnsi="Sylfaen"/>
                <w:color w:val="C00000"/>
                <w:lang w:val="ka-GE"/>
              </w:rPr>
              <w:t xml:space="preserve">სასჯელაღსრულებისა და პრობაციის სასწავლო ცენტრი </w:t>
            </w:r>
          </w:p>
        </w:tc>
        <w:tc>
          <w:tcPr>
            <w:tcW w:w="2321" w:type="dxa"/>
          </w:tcPr>
          <w:p w:rsidR="00C609C4" w:rsidRDefault="00FF6A7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12.07.2013</w:t>
            </w:r>
          </w:p>
          <w:p w:rsidR="00FF6A7B" w:rsidRPr="00FF6A7B" w:rsidRDefault="00FF6A7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(1 წელი)</w:t>
            </w:r>
          </w:p>
        </w:tc>
        <w:tc>
          <w:tcPr>
            <w:tcW w:w="3365" w:type="dxa"/>
          </w:tcPr>
          <w:p w:rsidR="00C609C4" w:rsidRPr="00D102C5" w:rsidRDefault="00D102C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(მე3; მე-4) და სამაგისტრო პროგრამის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864BA2" w:rsidRPr="00FF6A7B" w:rsidRDefault="00864BA2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</w:t>
            </w:r>
          </w:p>
        </w:tc>
        <w:tc>
          <w:tcPr>
            <w:tcW w:w="4079" w:type="dxa"/>
          </w:tcPr>
          <w:p w:rsidR="00864BA2" w:rsidRPr="00864BA2" w:rsidRDefault="00864BA2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საკონსტიტუციო სასამართლო</w:t>
            </w:r>
          </w:p>
        </w:tc>
        <w:tc>
          <w:tcPr>
            <w:tcW w:w="2321" w:type="dxa"/>
          </w:tcPr>
          <w:p w:rsidR="00864BA2" w:rsidRDefault="00864BA2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16.07.2013</w:t>
            </w:r>
          </w:p>
          <w:p w:rsidR="00864BA2" w:rsidRPr="00864BA2" w:rsidRDefault="00864BA2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(ვადა არ არის განსაზღვრული)</w:t>
            </w:r>
          </w:p>
        </w:tc>
        <w:tc>
          <w:tcPr>
            <w:tcW w:w="3365" w:type="dxa"/>
          </w:tcPr>
          <w:p w:rsidR="00864BA2" w:rsidRDefault="00864BA2" w:rsidP="0027032A">
            <w:pPr>
              <w:tabs>
                <w:tab w:val="left" w:pos="300"/>
              </w:tabs>
              <w:jc w:val="both"/>
            </w:pPr>
            <w:r>
              <w:rPr>
                <w:rFonts w:ascii="Sylfaen" w:hAnsi="Sylfaen"/>
                <w:lang w:val="ka-GE"/>
              </w:rPr>
              <w:t xml:space="preserve">საქართველოს ტექნიკური უნივერსიტეტის  კურსის </w:t>
            </w:r>
            <w:r w:rsidR="003C05E5">
              <w:rPr>
                <w:rFonts w:ascii="Sylfaen" w:hAnsi="Sylfaen"/>
                <w:lang w:val="ka-GE"/>
              </w:rPr>
              <w:t>სტუდენტები</w:t>
            </w:r>
          </w:p>
        </w:tc>
      </w:tr>
      <w:tr w:rsidR="00502E49" w:rsidTr="005E58EE">
        <w:tc>
          <w:tcPr>
            <w:tcW w:w="436" w:type="dxa"/>
          </w:tcPr>
          <w:p w:rsidR="00864BA2" w:rsidRPr="00E02A49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</w:t>
            </w:r>
          </w:p>
        </w:tc>
        <w:tc>
          <w:tcPr>
            <w:tcW w:w="4079" w:type="dxa"/>
          </w:tcPr>
          <w:p w:rsidR="00864BA2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სსიპ- ფინანსთა სამინისტროს აკადემია</w:t>
            </w:r>
          </w:p>
          <w:p w:rsidR="00E02A49" w:rsidRPr="00E02A49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(03)</w:t>
            </w:r>
          </w:p>
        </w:tc>
        <w:tc>
          <w:tcPr>
            <w:tcW w:w="2321" w:type="dxa"/>
          </w:tcPr>
          <w:p w:rsidR="00864BA2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29.072013</w:t>
            </w:r>
          </w:p>
          <w:p w:rsidR="00E02A49" w:rsidRPr="00E02A49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(მემორანდუმის მოქმედების ვადა არ არის შეზღუდული)</w:t>
            </w:r>
          </w:p>
        </w:tc>
        <w:tc>
          <w:tcPr>
            <w:tcW w:w="3365" w:type="dxa"/>
          </w:tcPr>
          <w:p w:rsidR="00864BA2" w:rsidRPr="00E02A49" w:rsidRDefault="00E02A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პროფესორ მასწავლებელთა და სტუდენტთა ჩართვა აკადემიის სხვადასხვა პროექტებში</w:t>
            </w:r>
          </w:p>
        </w:tc>
      </w:tr>
      <w:tr w:rsidR="00502E49" w:rsidTr="005E58EE">
        <w:tc>
          <w:tcPr>
            <w:tcW w:w="436" w:type="dxa"/>
          </w:tcPr>
          <w:p w:rsidR="00122923" w:rsidRPr="00122923" w:rsidRDefault="0012292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</w:t>
            </w:r>
          </w:p>
        </w:tc>
        <w:tc>
          <w:tcPr>
            <w:tcW w:w="4079" w:type="dxa"/>
          </w:tcPr>
          <w:p w:rsidR="00122923" w:rsidRPr="00122923" w:rsidRDefault="0012292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საქალაქო სასამართლო</w:t>
            </w:r>
          </w:p>
        </w:tc>
        <w:tc>
          <w:tcPr>
            <w:tcW w:w="2321" w:type="dxa"/>
          </w:tcPr>
          <w:p w:rsidR="00122923" w:rsidRDefault="00A448A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-11.2013</w:t>
            </w:r>
          </w:p>
          <w:p w:rsidR="00A448A4" w:rsidRPr="00A448A4" w:rsidRDefault="00A448A4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(1 წელი)</w:t>
            </w:r>
          </w:p>
        </w:tc>
        <w:tc>
          <w:tcPr>
            <w:tcW w:w="3365" w:type="dxa"/>
          </w:tcPr>
          <w:p w:rsidR="00122923" w:rsidRPr="00D102C5" w:rsidRDefault="0012292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კლინიკის საბაკალავრო (მე3; მე-4) და სამაგისტრო პროგრამის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122923" w:rsidRPr="00D62E28" w:rsidRDefault="00D62E2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</w:t>
            </w:r>
          </w:p>
        </w:tc>
        <w:tc>
          <w:tcPr>
            <w:tcW w:w="4079" w:type="dxa"/>
          </w:tcPr>
          <w:p w:rsidR="00122923" w:rsidRPr="00D62E28" w:rsidRDefault="00D62E28" w:rsidP="0027032A">
            <w:pPr>
              <w:jc w:val="both"/>
              <w:rPr>
                <w:rFonts w:ascii="Sylfaen" w:hAnsi="Sylfaen"/>
                <w:lang w:val="ka-GE"/>
              </w:rPr>
            </w:pPr>
            <w:r w:rsidRPr="00A2732C">
              <w:rPr>
                <w:rFonts w:ascii="Sylfaen" w:hAnsi="Sylfaen"/>
                <w:color w:val="C00000"/>
                <w:lang w:val="ka-GE"/>
              </w:rPr>
              <w:t>საქართველოს იუსტიციის სასწავლო ცენტრი</w:t>
            </w:r>
          </w:p>
        </w:tc>
        <w:tc>
          <w:tcPr>
            <w:tcW w:w="2321" w:type="dxa"/>
          </w:tcPr>
          <w:p w:rsid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10.12.2013</w:t>
            </w:r>
          </w:p>
          <w:p w:rsidR="00122923" w:rsidRPr="00D62E28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="00D62E28">
              <w:rPr>
                <w:rFonts w:ascii="Sylfaen" w:hAnsi="Sylfaen"/>
                <w:lang w:val="ka-GE"/>
              </w:rPr>
              <w:t>1 წელი)</w:t>
            </w:r>
          </w:p>
        </w:tc>
        <w:tc>
          <w:tcPr>
            <w:tcW w:w="3365" w:type="dxa"/>
          </w:tcPr>
          <w:p w:rsidR="00122923" w:rsidRPr="00D62E28" w:rsidRDefault="00D62E2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თანამშრომლები და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122923" w:rsidRP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</w:t>
            </w:r>
          </w:p>
        </w:tc>
        <w:tc>
          <w:tcPr>
            <w:tcW w:w="4079" w:type="dxa"/>
          </w:tcPr>
          <w:p w:rsidR="00122923" w:rsidRP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საქართველოს </w:t>
            </w:r>
            <w:r w:rsidR="00A2732C">
              <w:rPr>
                <w:rFonts w:ascii="Sylfaen" w:hAnsi="Sylfaen"/>
                <w:lang w:val="ka-GE"/>
              </w:rPr>
              <w:t>მთ</w:t>
            </w:r>
            <w:r>
              <w:rPr>
                <w:rFonts w:ascii="Sylfaen" w:hAnsi="Sylfaen"/>
                <w:lang w:val="ka-GE"/>
              </w:rPr>
              <w:t>ავარი პროკურატურა</w:t>
            </w:r>
          </w:p>
        </w:tc>
        <w:tc>
          <w:tcPr>
            <w:tcW w:w="2321" w:type="dxa"/>
          </w:tcPr>
          <w:p w:rsidR="00122923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10.03.</w:t>
            </w:r>
            <w:r w:rsidR="005F0ADA">
              <w:rPr>
                <w:rFonts w:ascii="Sylfaen" w:hAnsi="Sylfaen"/>
                <w:lang w:val="ka-GE"/>
              </w:rPr>
              <w:t>2014</w:t>
            </w:r>
          </w:p>
          <w:p w:rsidR="00C4233F" w:rsidRP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(ვადა არ არის განსაზღვრული)</w:t>
            </w:r>
          </w:p>
        </w:tc>
        <w:tc>
          <w:tcPr>
            <w:tcW w:w="3365" w:type="dxa"/>
          </w:tcPr>
          <w:p w:rsidR="00122923" w:rsidRPr="00C4233F" w:rsidRDefault="00C4233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პერსონალი და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241AE5" w:rsidRPr="00241AE5" w:rsidRDefault="00241A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079" w:type="dxa"/>
          </w:tcPr>
          <w:p w:rsidR="00241AE5" w:rsidRPr="00241AE5" w:rsidRDefault="00241A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- იუსტიციის უმაღლესი სკოლა</w:t>
            </w:r>
          </w:p>
        </w:tc>
        <w:tc>
          <w:tcPr>
            <w:tcW w:w="2321" w:type="dxa"/>
          </w:tcPr>
          <w:p w:rsidR="00241AE5" w:rsidRDefault="005F0AD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6.11.2014</w:t>
            </w:r>
          </w:p>
          <w:p w:rsidR="00241AE5" w:rsidRPr="00241AE5" w:rsidRDefault="00241A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(მემორანდუმი მოქმედებს უვადოთ)</w:t>
            </w:r>
          </w:p>
        </w:tc>
        <w:tc>
          <w:tcPr>
            <w:tcW w:w="3365" w:type="dxa"/>
          </w:tcPr>
          <w:p w:rsidR="00241AE5" w:rsidRPr="00D102C5" w:rsidRDefault="00241A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ფაკულტეტის სტუდენტები (საბაკალავრო მე-4 კურსი) და სამაგისტრო და დოქტურანტურის  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241AE5" w:rsidRPr="002036F0" w:rsidRDefault="002036F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079" w:type="dxa"/>
          </w:tcPr>
          <w:p w:rsidR="00241AE5" w:rsidRPr="002036F0" w:rsidRDefault="002036F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 გაბისონია ლიგალ სერვისი“</w:t>
            </w:r>
          </w:p>
        </w:tc>
        <w:tc>
          <w:tcPr>
            <w:tcW w:w="2321" w:type="dxa"/>
          </w:tcPr>
          <w:p w:rsidR="00241AE5" w:rsidRDefault="003C05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21.03.2016</w:t>
            </w:r>
          </w:p>
          <w:p w:rsidR="003C05E5" w:rsidRPr="003C05E5" w:rsidRDefault="003C05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(2 წელი)</w:t>
            </w:r>
          </w:p>
        </w:tc>
        <w:tc>
          <w:tcPr>
            <w:tcW w:w="3365" w:type="dxa"/>
          </w:tcPr>
          <w:p w:rsidR="00241AE5" w:rsidRPr="003C05E5" w:rsidRDefault="003C05E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საქართველოს ტექნიკური </w:t>
            </w:r>
            <w:r>
              <w:rPr>
                <w:rFonts w:ascii="Sylfaen" w:hAnsi="Sylfaen"/>
                <w:lang w:val="ka-GE"/>
              </w:rPr>
              <w:lastRenderedPageBreak/>
              <w:t>უნივერსიტეტის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F971DF" w:rsidRPr="003C05E5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</w:t>
            </w:r>
          </w:p>
        </w:tc>
        <w:tc>
          <w:tcPr>
            <w:tcW w:w="4079" w:type="dxa"/>
          </w:tcPr>
          <w:p w:rsid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„ფაინ ლაიფ თბილისი“</w:t>
            </w:r>
          </w:p>
          <w:p w:rsidR="009040F8" w:rsidRPr="00F971DF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(26)</w:t>
            </w:r>
          </w:p>
        </w:tc>
        <w:tc>
          <w:tcPr>
            <w:tcW w:w="2321" w:type="dxa"/>
          </w:tcPr>
          <w:p w:rsid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21.03.2016</w:t>
            </w:r>
          </w:p>
          <w:p w:rsidR="00F971DF" w:rsidRP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(ხელშეკრულების მოქმედების ვადა არ არის განსაზღვრული)</w:t>
            </w:r>
          </w:p>
        </w:tc>
        <w:tc>
          <w:tcPr>
            <w:tcW w:w="3365" w:type="dxa"/>
          </w:tcPr>
          <w:p w:rsidR="00F971DF" w:rsidRPr="003C05E5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ტექნიკური უნივერსიტეტის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F971DF" w:rsidRPr="00F971DF" w:rsidRDefault="00F971D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4079" w:type="dxa"/>
          </w:tcPr>
          <w:p w:rsidR="00F971DF" w:rsidRPr="00EA14F6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მუდმივმოქმედი არბიტრაჟი შპს „დიგერო“</w:t>
            </w:r>
          </w:p>
        </w:tc>
        <w:tc>
          <w:tcPr>
            <w:tcW w:w="2321" w:type="dxa"/>
          </w:tcPr>
          <w:p w:rsidR="00F971DF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EA14F6" w:rsidRPr="00EA14F6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F971DF" w:rsidRPr="00EA14F6" w:rsidRDefault="00EA14F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</w:t>
            </w:r>
            <w:r w:rsidR="00742D9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საერთაშორისო</w:t>
            </w:r>
            <w:r w:rsidR="00742D98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3970BB" w:rsidRPr="00F8021A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079" w:type="dxa"/>
          </w:tcPr>
          <w:p w:rsidR="003970BB" w:rsidRPr="000945BA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საქართველოს ადვოკატთა ასოციაციის წევრი (ადვოკატი-ლელა წიკლაური)</w:t>
            </w:r>
          </w:p>
        </w:tc>
        <w:tc>
          <w:tcPr>
            <w:tcW w:w="2321" w:type="dxa"/>
          </w:tcPr>
          <w:p w:rsidR="003970BB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3970BB" w:rsidRPr="000945BA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3970BB" w:rsidRPr="00EA14F6" w:rsidRDefault="003970B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BD5E80" w:rsidRPr="003970BB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4079" w:type="dxa"/>
          </w:tcPr>
          <w:p w:rsidR="00BD5E80" w:rsidRPr="006F096B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მერია</w:t>
            </w:r>
          </w:p>
        </w:tc>
        <w:tc>
          <w:tcPr>
            <w:tcW w:w="2321" w:type="dxa"/>
          </w:tcPr>
          <w:p w:rsidR="00BD5E80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BD5E80" w:rsidRPr="006F096B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BD5E80" w:rsidRPr="00EA14F6" w:rsidRDefault="00BD5E80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4A6B53" w:rsidRPr="00BD5E80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4079" w:type="dxa"/>
          </w:tcPr>
          <w:p w:rsidR="004A6B53" w:rsidRPr="00BD5E80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სპს „ჩემი ადვოკატი“</w:t>
            </w:r>
          </w:p>
        </w:tc>
        <w:tc>
          <w:tcPr>
            <w:tcW w:w="2321" w:type="dxa"/>
          </w:tcPr>
          <w:p w:rsidR="004A6B53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4A6B53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  <w:p w:rsidR="004A6B53" w:rsidRPr="00BD5E80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365" w:type="dxa"/>
          </w:tcPr>
          <w:p w:rsidR="004A6B53" w:rsidRPr="00EA14F6" w:rsidRDefault="004A6B53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02E49" w:rsidTr="005E58EE">
        <w:tc>
          <w:tcPr>
            <w:tcW w:w="436" w:type="dxa"/>
          </w:tcPr>
          <w:p w:rsidR="0052433B" w:rsidRPr="004A6B53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4079" w:type="dxa"/>
          </w:tcPr>
          <w:p w:rsidR="0052433B" w:rsidRPr="000945BA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საქართველოს ადვოკატთა ასოციაციის წევრი (მარინა გლოველი</w:t>
            </w:r>
            <w:r w:rsidR="005E58EE">
              <w:rPr>
                <w:rFonts w:ascii="Sylfaen" w:hAnsi="Sylfaen"/>
                <w:lang w:val="ka-GE"/>
              </w:rPr>
              <w:t>- #4341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321" w:type="dxa"/>
          </w:tcPr>
          <w:p w:rsidR="0052433B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52433B" w:rsidRPr="004A6B53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52433B" w:rsidRPr="00EA14F6" w:rsidRDefault="0052433B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5E58EE" w:rsidTr="005E58EE">
        <w:tc>
          <w:tcPr>
            <w:tcW w:w="436" w:type="dxa"/>
          </w:tcPr>
          <w:p w:rsidR="005E58EE" w:rsidRPr="00502E49" w:rsidRDefault="005E58EE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4079" w:type="dxa"/>
          </w:tcPr>
          <w:p w:rsidR="005E58EE" w:rsidRPr="000945BA" w:rsidRDefault="005E58EE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საქართველოს ადვოკატთა ასოციაციის წევრი (გრიგოლ ხმელიძე- #4604)</w:t>
            </w:r>
          </w:p>
        </w:tc>
        <w:tc>
          <w:tcPr>
            <w:tcW w:w="2321" w:type="dxa"/>
          </w:tcPr>
          <w:p w:rsidR="005E58EE" w:rsidRDefault="005E58EE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5E58EE" w:rsidRDefault="005E58EE" w:rsidP="0027032A">
            <w:pPr>
              <w:jc w:val="both"/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5E58EE" w:rsidRPr="00EA14F6" w:rsidRDefault="005E58EE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სამართლისა და საერთაშორისო ურთიერთობების </w:t>
            </w:r>
            <w:r>
              <w:rPr>
                <w:rFonts w:ascii="Sylfaen" w:hAnsi="Sylfaen"/>
                <w:lang w:val="ka-GE"/>
              </w:rPr>
              <w:lastRenderedPageBreak/>
              <w:t>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4B0549" w:rsidTr="005E58EE">
        <w:tc>
          <w:tcPr>
            <w:tcW w:w="436" w:type="dxa"/>
          </w:tcPr>
          <w:p w:rsidR="004B0549" w:rsidRPr="00426EAF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19</w:t>
            </w:r>
          </w:p>
        </w:tc>
        <w:tc>
          <w:tcPr>
            <w:tcW w:w="4079" w:type="dxa"/>
          </w:tcPr>
          <w:p w:rsidR="004B0549" w:rsidRPr="004B0549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ა(ა)იპ თავისუფალი განათლების აკადემია</w:t>
            </w:r>
          </w:p>
        </w:tc>
        <w:tc>
          <w:tcPr>
            <w:tcW w:w="2321" w:type="dxa"/>
          </w:tcPr>
          <w:p w:rsidR="004B0549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4B0549" w:rsidRPr="004B0549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4B0549" w:rsidRPr="00EA14F6" w:rsidRDefault="004B0549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FF3245" w:rsidTr="005E58EE">
        <w:tc>
          <w:tcPr>
            <w:tcW w:w="436" w:type="dxa"/>
          </w:tcPr>
          <w:p w:rsidR="00FF3245" w:rsidRPr="004B0549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4079" w:type="dxa"/>
          </w:tcPr>
          <w:p w:rsidR="00FF3245" w:rsidRPr="004B0549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 მომსახურების სააგენტო</w:t>
            </w:r>
          </w:p>
        </w:tc>
        <w:tc>
          <w:tcPr>
            <w:tcW w:w="2321" w:type="dxa"/>
          </w:tcPr>
          <w:p w:rsidR="00FF3245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FF3245" w:rsidRPr="004B0549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FF3245" w:rsidRPr="00EA14F6" w:rsidRDefault="00FF3245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0D27D6" w:rsidTr="005E58EE">
        <w:tc>
          <w:tcPr>
            <w:tcW w:w="436" w:type="dxa"/>
          </w:tcPr>
          <w:p w:rsidR="000D27D6" w:rsidRPr="00AC68B6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4079" w:type="dxa"/>
          </w:tcPr>
          <w:p w:rsidR="000D27D6" w:rsidRPr="00164D9C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- ლევან სამხარაულის სახელობის სასამართლო ექსპერტიზის ეროვნულ ბიურო (02)</w:t>
            </w:r>
          </w:p>
        </w:tc>
        <w:tc>
          <w:tcPr>
            <w:tcW w:w="2321" w:type="dxa"/>
          </w:tcPr>
          <w:p w:rsidR="000D27D6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0D27D6" w:rsidRPr="000D27D6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0D27D6" w:rsidRPr="00EA14F6" w:rsidRDefault="000D27D6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4B032D" w:rsidTr="005E58EE">
        <w:tc>
          <w:tcPr>
            <w:tcW w:w="436" w:type="dxa"/>
          </w:tcPr>
          <w:p w:rsidR="004B032D" w:rsidRPr="004B032D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4079" w:type="dxa"/>
          </w:tcPr>
          <w:p w:rsidR="004B032D" w:rsidRPr="00F76461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იუსტიციის უმაღლესი საბჭო</w:t>
            </w:r>
          </w:p>
        </w:tc>
        <w:tc>
          <w:tcPr>
            <w:tcW w:w="2321" w:type="dxa"/>
          </w:tcPr>
          <w:p w:rsidR="004B032D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4B032D" w:rsidRPr="00F76461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4B032D" w:rsidRPr="00EA14F6" w:rsidRDefault="004B032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C046A1" w:rsidTr="005E58EE">
        <w:tc>
          <w:tcPr>
            <w:tcW w:w="436" w:type="dxa"/>
          </w:tcPr>
          <w:p w:rsidR="00C046A1" w:rsidRP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4079" w:type="dxa"/>
          </w:tcPr>
          <w:p w:rsidR="00C046A1" w:rsidRP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სანოტარო ბიუროს  ნოტარიუსი (ლალი ჯანუყაშვილი)</w:t>
            </w:r>
          </w:p>
        </w:tc>
        <w:tc>
          <w:tcPr>
            <w:tcW w:w="2321" w:type="dxa"/>
          </w:tcPr>
          <w:p w:rsid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C046A1" w:rsidRP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C046A1" w:rsidRPr="00EA14F6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C046A1" w:rsidTr="00C046A1">
        <w:trPr>
          <w:trHeight w:val="841"/>
        </w:trPr>
        <w:tc>
          <w:tcPr>
            <w:tcW w:w="436" w:type="dxa"/>
          </w:tcPr>
          <w:p w:rsidR="00C046A1" w:rsidRP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4079" w:type="dxa"/>
          </w:tcPr>
          <w:p w:rsidR="00B952DD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სანოტარო ბიუროს  ნოტარიუსი</w:t>
            </w:r>
          </w:p>
          <w:p w:rsidR="00C046A1" w:rsidRPr="00C046A1" w:rsidRDefault="00B952D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(ბესიკ სეხნიაიძე</w:t>
            </w:r>
            <w:r w:rsidR="00C046A1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321" w:type="dxa"/>
          </w:tcPr>
          <w:p w:rsidR="00C046A1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C046A1" w:rsidRDefault="00C046A1" w:rsidP="0027032A">
            <w:pPr>
              <w:jc w:val="both"/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C046A1" w:rsidRPr="00EA14F6" w:rsidRDefault="00C046A1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სამართლისა და საერთაშორისო ურთიერთობების ფაკულტეტის საგანმანათლებლო </w:t>
            </w:r>
            <w:r>
              <w:rPr>
                <w:rFonts w:ascii="Sylfaen" w:hAnsi="Sylfaen"/>
                <w:lang w:val="ka-GE"/>
              </w:rPr>
              <w:lastRenderedPageBreak/>
              <w:t>პროგრამების (ყველა საფეხურის) სტუდენტები</w:t>
            </w:r>
          </w:p>
        </w:tc>
      </w:tr>
      <w:tr w:rsidR="00752A7F" w:rsidTr="005E58EE">
        <w:tc>
          <w:tcPr>
            <w:tcW w:w="436" w:type="dxa"/>
          </w:tcPr>
          <w:p w:rsidR="00752A7F" w:rsidRPr="00752A7F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25</w:t>
            </w:r>
          </w:p>
        </w:tc>
        <w:tc>
          <w:tcPr>
            <w:tcW w:w="4079" w:type="dxa"/>
          </w:tcPr>
          <w:p w:rsidR="00752A7F" w:rsidRPr="00752A7F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ამხანაგობა „საქართველოს ადვოკატთა კოლეგია“</w:t>
            </w:r>
          </w:p>
        </w:tc>
        <w:tc>
          <w:tcPr>
            <w:tcW w:w="2321" w:type="dxa"/>
          </w:tcPr>
          <w:p w:rsidR="00752A7F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წელი</w:t>
            </w:r>
          </w:p>
          <w:p w:rsidR="00752A7F" w:rsidRPr="00752A7F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="00673ADA">
              <w:rPr>
                <w:rFonts w:ascii="Sylfaen" w:hAnsi="Sylfaen"/>
                <w:lang w:val="ka-GE"/>
              </w:rPr>
              <w:t>სახელშეკრულებო პერიოდის განმავლობაში</w:t>
            </w:r>
            <w:r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3365" w:type="dxa"/>
          </w:tcPr>
          <w:p w:rsidR="00752A7F" w:rsidRPr="00EA14F6" w:rsidRDefault="00752A7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სამართლისა და საერთაშორისო ურთიერთობების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9040F8" w:rsidTr="005E58EE">
        <w:tc>
          <w:tcPr>
            <w:tcW w:w="436" w:type="dxa"/>
          </w:tcPr>
          <w:p w:rsidR="009040F8" w:rsidRPr="00E238D7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4079" w:type="dxa"/>
          </w:tcPr>
          <w:p w:rsidR="009040F8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„ფაინ ლაიფ თბილისი“</w:t>
            </w:r>
          </w:p>
          <w:p w:rsidR="009040F8" w:rsidRPr="00E238D7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(12)</w:t>
            </w:r>
          </w:p>
        </w:tc>
        <w:tc>
          <w:tcPr>
            <w:tcW w:w="2321" w:type="dxa"/>
          </w:tcPr>
          <w:p w:rsidR="009040F8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4.05.2017 </w:t>
            </w:r>
          </w:p>
          <w:p w:rsidR="009040F8" w:rsidRPr="00673ADA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</w:tc>
        <w:tc>
          <w:tcPr>
            <w:tcW w:w="3365" w:type="dxa"/>
          </w:tcPr>
          <w:p w:rsidR="009040F8" w:rsidRPr="00EA14F6" w:rsidRDefault="009040F8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27032A" w:rsidTr="005E58EE">
        <w:tc>
          <w:tcPr>
            <w:tcW w:w="436" w:type="dxa"/>
          </w:tcPr>
          <w:p w:rsidR="0027032A" w:rsidRPr="009040F8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4079" w:type="dxa"/>
          </w:tcPr>
          <w:p w:rsidR="0027032A" w:rsidRPr="0027032A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თავდაცვის სამინისტრო</w:t>
            </w: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8.05.2017</w:t>
            </w:r>
          </w:p>
          <w:p w:rsidR="001947ED" w:rsidRDefault="001947ED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(უვადოდ)</w:t>
            </w:r>
          </w:p>
          <w:p w:rsidR="0027032A" w:rsidRPr="0027032A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365" w:type="dxa"/>
          </w:tcPr>
          <w:p w:rsidR="0027032A" w:rsidRPr="00EA14F6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27032A" w:rsidTr="005E58EE">
        <w:tc>
          <w:tcPr>
            <w:tcW w:w="436" w:type="dxa"/>
          </w:tcPr>
          <w:p w:rsidR="0027032A" w:rsidRPr="0027032A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  <w:r>
              <w:rPr>
                <w:rFonts w:ascii="Sylfaen" w:hAnsi="Sylfaen"/>
                <w:lang w:val="ka-GE"/>
              </w:rPr>
              <w:t>ყაზახეთის საკონსულო</w:t>
            </w:r>
          </w:p>
        </w:tc>
        <w:tc>
          <w:tcPr>
            <w:tcW w:w="2321" w:type="dxa"/>
          </w:tcPr>
          <w:p w:rsidR="0027032A" w:rsidRPr="00F319CF" w:rsidRDefault="00F319CF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14.05.2017</w:t>
            </w:r>
          </w:p>
        </w:tc>
        <w:tc>
          <w:tcPr>
            <w:tcW w:w="3365" w:type="dxa"/>
          </w:tcPr>
          <w:p w:rsidR="0027032A" w:rsidRPr="00EA14F6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ფაკულტეტის საგანმანათლებლო პროგრამების (ყველა საფეხურის) სტუდენტები</w:t>
            </w:r>
          </w:p>
        </w:tc>
      </w:tr>
      <w:tr w:rsidR="0027032A" w:rsidTr="005E58EE">
        <w:tc>
          <w:tcPr>
            <w:tcW w:w="436" w:type="dxa"/>
          </w:tcPr>
          <w:p w:rsidR="0027032A" w:rsidRPr="008173FC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5E58EE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5E58EE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5E58EE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5E58EE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5E58EE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5E58EE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Pr="004B032D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079" w:type="dxa"/>
          </w:tcPr>
          <w:p w:rsidR="0027032A" w:rsidRPr="00F76461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21" w:type="dxa"/>
          </w:tcPr>
          <w:p w:rsidR="0027032A" w:rsidRPr="00F76461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365" w:type="dxa"/>
          </w:tcPr>
          <w:p w:rsidR="0027032A" w:rsidRPr="00EA14F6" w:rsidRDefault="0027032A" w:rsidP="0027032A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  <w:tr w:rsidR="0027032A" w:rsidTr="00A47863">
        <w:tc>
          <w:tcPr>
            <w:tcW w:w="436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4079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2321" w:type="dxa"/>
          </w:tcPr>
          <w:p w:rsidR="0027032A" w:rsidRDefault="0027032A" w:rsidP="0027032A">
            <w:pPr>
              <w:jc w:val="both"/>
            </w:pPr>
          </w:p>
        </w:tc>
        <w:tc>
          <w:tcPr>
            <w:tcW w:w="3365" w:type="dxa"/>
          </w:tcPr>
          <w:p w:rsidR="0027032A" w:rsidRDefault="0027032A" w:rsidP="0027032A">
            <w:pPr>
              <w:jc w:val="both"/>
            </w:pPr>
          </w:p>
        </w:tc>
      </w:tr>
    </w:tbl>
    <w:p w:rsidR="00BD5E80" w:rsidRDefault="00BD5E80" w:rsidP="0027032A">
      <w:pPr>
        <w:jc w:val="both"/>
      </w:pPr>
    </w:p>
    <w:p w:rsidR="0076071C" w:rsidRDefault="0076071C" w:rsidP="0027032A">
      <w:pPr>
        <w:jc w:val="both"/>
      </w:pPr>
    </w:p>
    <w:sectPr w:rsidR="0076071C" w:rsidSect="00942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71C"/>
    <w:rsid w:val="000945BA"/>
    <w:rsid w:val="000D27D6"/>
    <w:rsid w:val="00122923"/>
    <w:rsid w:val="00164D9C"/>
    <w:rsid w:val="001947ED"/>
    <w:rsid w:val="002036F0"/>
    <w:rsid w:val="00241AE5"/>
    <w:rsid w:val="0027032A"/>
    <w:rsid w:val="003970BB"/>
    <w:rsid w:val="003C05E5"/>
    <w:rsid w:val="003E1E50"/>
    <w:rsid w:val="00426EAF"/>
    <w:rsid w:val="00493A06"/>
    <w:rsid w:val="004A6B53"/>
    <w:rsid w:val="004B032D"/>
    <w:rsid w:val="004B0549"/>
    <w:rsid w:val="004F422C"/>
    <w:rsid w:val="00502E49"/>
    <w:rsid w:val="0052433B"/>
    <w:rsid w:val="005C203C"/>
    <w:rsid w:val="005E58EE"/>
    <w:rsid w:val="005F0ADA"/>
    <w:rsid w:val="005F3CAE"/>
    <w:rsid w:val="00673ADA"/>
    <w:rsid w:val="00692644"/>
    <w:rsid w:val="006A21AF"/>
    <w:rsid w:val="006F096B"/>
    <w:rsid w:val="00742D98"/>
    <w:rsid w:val="00752A7F"/>
    <w:rsid w:val="0076071C"/>
    <w:rsid w:val="008173FC"/>
    <w:rsid w:val="00864BA2"/>
    <w:rsid w:val="009040F8"/>
    <w:rsid w:val="00942C9F"/>
    <w:rsid w:val="0096656C"/>
    <w:rsid w:val="00A2732C"/>
    <w:rsid w:val="00A448A4"/>
    <w:rsid w:val="00AC68B6"/>
    <w:rsid w:val="00B952DD"/>
    <w:rsid w:val="00BD5E80"/>
    <w:rsid w:val="00C046A1"/>
    <w:rsid w:val="00C4233F"/>
    <w:rsid w:val="00C609C4"/>
    <w:rsid w:val="00D102C5"/>
    <w:rsid w:val="00D62E28"/>
    <w:rsid w:val="00E02A49"/>
    <w:rsid w:val="00E238D7"/>
    <w:rsid w:val="00EA14F6"/>
    <w:rsid w:val="00F319CF"/>
    <w:rsid w:val="00F76461"/>
    <w:rsid w:val="00F8021A"/>
    <w:rsid w:val="00F971DF"/>
    <w:rsid w:val="00FF3245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95B8-8B4A-4744-A0BD-5FCF377A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2</cp:revision>
  <dcterms:created xsi:type="dcterms:W3CDTF">2018-01-08T13:00:00Z</dcterms:created>
  <dcterms:modified xsi:type="dcterms:W3CDTF">2018-01-08T13:00:00Z</dcterms:modified>
</cp:coreProperties>
</file>